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7AE74" w14:textId="4805EB92" w:rsidR="00CF37FD" w:rsidRDefault="00CF37FD" w:rsidP="00E3476E">
      <w:pPr>
        <w:jc w:val="center"/>
        <w:rPr>
          <w:b/>
          <w:sz w:val="28"/>
          <w:szCs w:val="28"/>
          <w:u w:val="single"/>
        </w:rPr>
      </w:pPr>
      <w:r>
        <w:rPr>
          <w:noProof/>
          <w:sz w:val="24"/>
          <w:szCs w:val="24"/>
        </w:rPr>
        <w:drawing>
          <wp:anchor distT="36576" distB="36576" distL="36576" distR="36576" simplePos="0" relativeHeight="251658240" behindDoc="0" locked="0" layoutInCell="1" allowOverlap="1" wp14:anchorId="2DA4E45A" wp14:editId="2E4BF9DD">
            <wp:simplePos x="2590800" y="328246"/>
            <wp:positionH relativeFrom="margin">
              <wp:align>center</wp:align>
            </wp:positionH>
            <wp:positionV relativeFrom="margin">
              <wp:align>top</wp:align>
            </wp:positionV>
            <wp:extent cx="2334260" cy="1377950"/>
            <wp:effectExtent l="0" t="0" r="8890" b="0"/>
            <wp:wrapTopAndBottom/>
            <wp:docPr id="1797326810" name="Picture 1" descr="A logo for a agricultural sh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326810" name="Picture 1" descr="A logo for a agricultural show&#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4260" cy="1377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CB1E82">
        <w:rPr>
          <w:b/>
          <w:sz w:val="28"/>
          <w:szCs w:val="28"/>
        </w:rPr>
        <w:t xml:space="preserve">Tender for </w:t>
      </w:r>
      <w:r>
        <w:rPr>
          <w:b/>
          <w:sz w:val="28"/>
          <w:szCs w:val="28"/>
        </w:rPr>
        <w:t>Catering</w:t>
      </w:r>
      <w:r w:rsidRPr="00CB1E82">
        <w:rPr>
          <w:b/>
          <w:sz w:val="28"/>
          <w:szCs w:val="28"/>
        </w:rPr>
        <w:t xml:space="preserve"> Franchise </w:t>
      </w:r>
      <w:r>
        <w:rPr>
          <w:b/>
          <w:sz w:val="28"/>
          <w:szCs w:val="28"/>
        </w:rPr>
        <w:t>202</w:t>
      </w:r>
      <w:r w:rsidR="00C76232">
        <w:rPr>
          <w:b/>
          <w:sz w:val="28"/>
          <w:szCs w:val="28"/>
        </w:rPr>
        <w:t>5</w:t>
      </w:r>
    </w:p>
    <w:p w14:paraId="25AC7FD8" w14:textId="49B846AC" w:rsidR="00CF37FD" w:rsidRDefault="00CF37FD" w:rsidP="00CF37FD">
      <w:r>
        <w:t>Offers are invited for the Catering Franchise for Hot food at the Arva Agricultural Show which will be held in the Arva Show Field, Arva, Co. Cavan on Sunday 2</w:t>
      </w:r>
      <w:r w:rsidR="00C76232">
        <w:t>7</w:t>
      </w:r>
      <w:r w:rsidRPr="002A54F1">
        <w:rPr>
          <w:vertAlign w:val="superscript"/>
        </w:rPr>
        <w:t>th</w:t>
      </w:r>
      <w:r>
        <w:t xml:space="preserve"> July 202</w:t>
      </w:r>
      <w:r w:rsidR="00C76232">
        <w:t>5</w:t>
      </w:r>
      <w:r>
        <w:t>.</w:t>
      </w:r>
    </w:p>
    <w:p w14:paraId="3EED8DB6" w14:textId="77777777" w:rsidR="00E3476E" w:rsidRDefault="00E3476E" w:rsidP="00E3476E">
      <w:pPr>
        <w:jc w:val="center"/>
        <w:rPr>
          <w:b/>
          <w:sz w:val="28"/>
          <w:szCs w:val="28"/>
        </w:rPr>
      </w:pPr>
    </w:p>
    <w:p w14:paraId="65B143EE" w14:textId="1240118A" w:rsidR="00CF37FD" w:rsidRPr="002A54F1" w:rsidRDefault="00CF37FD" w:rsidP="00E3476E">
      <w:pPr>
        <w:jc w:val="center"/>
        <w:rPr>
          <w:b/>
          <w:sz w:val="28"/>
          <w:szCs w:val="28"/>
        </w:rPr>
      </w:pPr>
      <w:r w:rsidRPr="002A54F1">
        <w:rPr>
          <w:b/>
          <w:sz w:val="28"/>
          <w:szCs w:val="28"/>
        </w:rPr>
        <w:t>Rules &amp; Conditions</w:t>
      </w:r>
    </w:p>
    <w:p w14:paraId="5C87DFB8" w14:textId="4051E902" w:rsidR="00CF37FD" w:rsidRDefault="00CF37FD" w:rsidP="00CF37FD">
      <w:pPr>
        <w:pStyle w:val="ListParagraph"/>
        <w:numPr>
          <w:ilvl w:val="0"/>
          <w:numId w:val="1"/>
        </w:numPr>
        <w:spacing w:after="0" w:line="240" w:lineRule="auto"/>
      </w:pPr>
      <w:r>
        <w:t>The catering franchise will be for 1 year only.</w:t>
      </w:r>
    </w:p>
    <w:p w14:paraId="639E8303" w14:textId="58E3CCF0" w:rsidR="00CF37FD" w:rsidRDefault="00CF37FD" w:rsidP="00CF37FD">
      <w:pPr>
        <w:pStyle w:val="ListParagraph"/>
        <w:spacing w:after="0" w:line="240" w:lineRule="auto"/>
      </w:pPr>
    </w:p>
    <w:p w14:paraId="5314FCE1" w14:textId="6D92F249" w:rsidR="00CF37FD" w:rsidRDefault="00CF37FD" w:rsidP="00CF37FD">
      <w:pPr>
        <w:pStyle w:val="ListParagraph"/>
        <w:numPr>
          <w:ilvl w:val="0"/>
          <w:numId w:val="1"/>
        </w:numPr>
        <w:spacing w:after="0" w:line="240" w:lineRule="auto"/>
      </w:pPr>
      <w:r>
        <w:t xml:space="preserve">The caterer awarded the franchise will have exclusive rights to provide hot food (with a various selection of foods, including gluten free option) for the general public attending the show, on a good day with attendance of around </w:t>
      </w:r>
      <w:r w:rsidR="00DA79E8">
        <w:t>3</w:t>
      </w:r>
      <w:r>
        <w:t>000-</w:t>
      </w:r>
      <w:r w:rsidR="00DA79E8">
        <w:t>4</w:t>
      </w:r>
      <w:r>
        <w:t>000 visitors. The exception to this rule will be other small food outlets selling crepes, and sweet treats.</w:t>
      </w:r>
    </w:p>
    <w:p w14:paraId="67362811" w14:textId="1EA16C56" w:rsidR="00CF37FD" w:rsidRPr="005623A6" w:rsidRDefault="00CF37FD" w:rsidP="00CF37FD">
      <w:pPr>
        <w:pStyle w:val="ListParagraph"/>
        <w:rPr>
          <w:b/>
          <w:bCs/>
        </w:rPr>
      </w:pPr>
    </w:p>
    <w:p w14:paraId="23ABF655" w14:textId="4F5747BF" w:rsidR="00CF37FD" w:rsidRDefault="00CF37FD" w:rsidP="00CF37FD">
      <w:pPr>
        <w:pStyle w:val="ListParagraph"/>
        <w:numPr>
          <w:ilvl w:val="0"/>
          <w:numId w:val="1"/>
        </w:numPr>
        <w:spacing w:after="0" w:line="240" w:lineRule="auto"/>
      </w:pPr>
      <w:r w:rsidRPr="005623A6">
        <w:t xml:space="preserve">At least </w:t>
      </w:r>
      <w:r>
        <w:t>2</w:t>
      </w:r>
      <w:r w:rsidRPr="005623A6">
        <w:t xml:space="preserve"> food units will be needed on the Show </w:t>
      </w:r>
      <w:r>
        <w:t>Field</w:t>
      </w:r>
      <w:r w:rsidRPr="005623A6">
        <w:t>.</w:t>
      </w:r>
      <w:r w:rsidRPr="005623A6">
        <w:rPr>
          <w:b/>
          <w:bCs/>
        </w:rPr>
        <w:t xml:space="preserve"> One of these units should have seated areas with tables and chairs where the public can eat.</w:t>
      </w:r>
      <w:r>
        <w:t xml:space="preserve"> The food units will be located on the Show Field as directed by the organising committee.</w:t>
      </w:r>
    </w:p>
    <w:p w14:paraId="1715F2C6" w14:textId="40B75EDE" w:rsidR="00CF37FD" w:rsidRDefault="00CF37FD" w:rsidP="00CF37FD">
      <w:pPr>
        <w:spacing w:after="0" w:line="240" w:lineRule="auto"/>
      </w:pPr>
    </w:p>
    <w:p w14:paraId="400F4BE1" w14:textId="690F60AC" w:rsidR="00CF37FD" w:rsidRDefault="00CF37FD" w:rsidP="00CF37FD">
      <w:pPr>
        <w:pStyle w:val="ListParagraph"/>
        <w:numPr>
          <w:ilvl w:val="0"/>
          <w:numId w:val="1"/>
        </w:numPr>
        <w:spacing w:after="0" w:line="240" w:lineRule="auto"/>
      </w:pPr>
      <w:r>
        <w:t xml:space="preserve">If sub-contracted food units are to be located on site, the identity of the owners of these units must be made known to the Show Committee on application and the rules applying to the principal caterer will also apply to these units. </w:t>
      </w:r>
    </w:p>
    <w:p w14:paraId="25DEC830" w14:textId="7A5AF568" w:rsidR="00CF37FD" w:rsidRDefault="00CF37FD" w:rsidP="00CF37FD">
      <w:pPr>
        <w:spacing w:after="0" w:line="240" w:lineRule="auto"/>
      </w:pPr>
    </w:p>
    <w:p w14:paraId="6EB29DEB" w14:textId="1B0A46A1" w:rsidR="00CF37FD" w:rsidRDefault="00CF37FD" w:rsidP="00CF37FD">
      <w:pPr>
        <w:pStyle w:val="ListParagraph"/>
        <w:numPr>
          <w:ilvl w:val="0"/>
          <w:numId w:val="1"/>
        </w:numPr>
        <w:spacing w:after="0" w:line="240" w:lineRule="auto"/>
      </w:pPr>
      <w:r>
        <w:t>All food outlets must be registered by the Food Safety Authority of Ireland (FSAI). The registration documentation must accompany this application and must be made available for examination by the organising committee each year before the units move to the site.</w:t>
      </w:r>
    </w:p>
    <w:p w14:paraId="55614152" w14:textId="0E20044C" w:rsidR="00CF37FD" w:rsidRDefault="00CF37FD" w:rsidP="00CF37FD">
      <w:pPr>
        <w:spacing w:after="0" w:line="240" w:lineRule="auto"/>
      </w:pPr>
    </w:p>
    <w:p w14:paraId="63914D0A" w14:textId="77777777" w:rsidR="00C528A9" w:rsidRDefault="00CF37FD" w:rsidP="00C528A9">
      <w:pPr>
        <w:pStyle w:val="ListParagraph"/>
        <w:numPr>
          <w:ilvl w:val="0"/>
          <w:numId w:val="1"/>
        </w:numPr>
        <w:spacing w:after="0" w:line="240" w:lineRule="auto"/>
      </w:pPr>
      <w:r>
        <w:t>All staff handling food must have received appropriate hygiene training as per Food Safety Authorisation of Ireland (FSAI) guidelines. It is also recommended that adequate HACCP Principles are in place. Hand-Washing facilities must be provided at each unit.</w:t>
      </w:r>
    </w:p>
    <w:p w14:paraId="5845588A" w14:textId="77777777" w:rsidR="00C528A9" w:rsidRDefault="00C528A9" w:rsidP="00C528A9">
      <w:pPr>
        <w:pStyle w:val="ListParagraph"/>
      </w:pPr>
    </w:p>
    <w:p w14:paraId="665B3487" w14:textId="4BAFAAE6" w:rsidR="00C528A9" w:rsidRPr="00C528A9" w:rsidRDefault="00CF37FD" w:rsidP="00C528A9">
      <w:pPr>
        <w:pStyle w:val="ListParagraph"/>
        <w:numPr>
          <w:ilvl w:val="0"/>
          <w:numId w:val="1"/>
        </w:numPr>
        <w:spacing w:after="0" w:line="240" w:lineRule="auto"/>
      </w:pPr>
      <w:r>
        <w:t xml:space="preserve">All food units on site must carry full Public/Product Liability Insurance to the value of at </w:t>
      </w:r>
      <w:r w:rsidR="00C528A9" w:rsidRPr="00C528A9">
        <w:rPr>
          <w:bCs/>
        </w:rPr>
        <w:t>€2,600,000</w:t>
      </w:r>
      <w:r>
        <w:t xml:space="preserve">. </w:t>
      </w:r>
      <w:r w:rsidR="00C528A9">
        <w:br/>
      </w:r>
      <w:r w:rsidRPr="00C528A9">
        <w:rPr>
          <w:b/>
        </w:rPr>
        <w:t>A copy of your Public/Product Liability Insurance certificate must accompany this application</w:t>
      </w:r>
      <w:r w:rsidR="00C528A9" w:rsidRPr="00C528A9">
        <w:rPr>
          <w:bCs/>
        </w:rPr>
        <w:t>.</w:t>
      </w:r>
      <w:r w:rsidR="00C528A9" w:rsidRPr="00C528A9">
        <w:rPr>
          <w:b/>
        </w:rPr>
        <w:t xml:space="preserve">  </w:t>
      </w:r>
    </w:p>
    <w:p w14:paraId="5F29E59A" w14:textId="22DEE160" w:rsidR="00CF37FD" w:rsidRPr="00E02D74" w:rsidRDefault="00CF37FD" w:rsidP="00CF37FD">
      <w:pPr>
        <w:spacing w:after="0" w:line="240" w:lineRule="auto"/>
        <w:rPr>
          <w:b/>
        </w:rPr>
      </w:pPr>
    </w:p>
    <w:p w14:paraId="655A2587" w14:textId="6B8B415E" w:rsidR="00CF37FD" w:rsidRDefault="00CF37FD" w:rsidP="00CF37FD">
      <w:pPr>
        <w:pStyle w:val="ListParagraph"/>
        <w:numPr>
          <w:ilvl w:val="0"/>
          <w:numId w:val="1"/>
        </w:numPr>
        <w:spacing w:after="0" w:line="240" w:lineRule="auto"/>
      </w:pPr>
      <w:r>
        <w:t xml:space="preserve">The prices charged for food on Show Day must be prominently displayed for the public by each retail food unit. The price list of the foods to be sold on Show Day must be submitted along with this application. These are the prices which must be charged on Show Day. </w:t>
      </w:r>
    </w:p>
    <w:p w14:paraId="4E5E8B0D" w14:textId="2F52D68E" w:rsidR="00CF37FD" w:rsidRDefault="00CF37FD" w:rsidP="00CF37FD">
      <w:pPr>
        <w:pStyle w:val="ListParagraph"/>
      </w:pPr>
    </w:p>
    <w:p w14:paraId="1C0957DA" w14:textId="3398BDB2" w:rsidR="00CF37FD" w:rsidRDefault="00CF37FD" w:rsidP="00CF37FD">
      <w:pPr>
        <w:pStyle w:val="ListParagraph"/>
        <w:numPr>
          <w:ilvl w:val="0"/>
          <w:numId w:val="1"/>
        </w:numPr>
        <w:spacing w:after="0" w:line="240" w:lineRule="auto"/>
      </w:pPr>
      <w:r>
        <w:t>The highest bid offered for this franchise may not necessarily be the one accepted as a number of factors must be taken into consideration. The decision made by the Show Committee in awarding the contract will be final and no discussion or correspondence will be entered into with applicants.</w:t>
      </w:r>
    </w:p>
    <w:p w14:paraId="2D7C0FC7" w14:textId="4740BC19" w:rsidR="00CF37FD" w:rsidRDefault="00CF37FD" w:rsidP="00CF37FD">
      <w:pPr>
        <w:rPr>
          <w:b/>
          <w:sz w:val="36"/>
          <w:szCs w:val="36"/>
        </w:rPr>
      </w:pPr>
    </w:p>
    <w:p w14:paraId="5211F360" w14:textId="2A4C322D" w:rsidR="00CF37FD" w:rsidRDefault="00CF37FD" w:rsidP="00CF37FD">
      <w:pPr>
        <w:rPr>
          <w:b/>
          <w:sz w:val="28"/>
          <w:szCs w:val="28"/>
        </w:rPr>
      </w:pPr>
    </w:p>
    <w:p w14:paraId="7CB3124E" w14:textId="7905FFB5" w:rsidR="00CF37FD" w:rsidRDefault="00CF37FD" w:rsidP="00CF37FD">
      <w:pPr>
        <w:rPr>
          <w:b/>
          <w:sz w:val="28"/>
          <w:szCs w:val="28"/>
        </w:rPr>
      </w:pPr>
    </w:p>
    <w:p w14:paraId="67F310B9" w14:textId="77777777" w:rsidR="00CF37FD" w:rsidRDefault="00CF37FD" w:rsidP="00CF37FD">
      <w:pPr>
        <w:rPr>
          <w:b/>
          <w:sz w:val="28"/>
          <w:szCs w:val="28"/>
        </w:rPr>
      </w:pPr>
    </w:p>
    <w:p w14:paraId="49F796AB" w14:textId="58501FE2" w:rsidR="00CF37FD" w:rsidRPr="00893111" w:rsidRDefault="00CF37FD" w:rsidP="00E3476E">
      <w:pPr>
        <w:jc w:val="center"/>
        <w:rPr>
          <w:b/>
          <w:sz w:val="28"/>
          <w:szCs w:val="28"/>
        </w:rPr>
      </w:pPr>
      <w:r>
        <w:rPr>
          <w:noProof/>
          <w:sz w:val="24"/>
          <w:szCs w:val="24"/>
        </w:rPr>
        <w:drawing>
          <wp:anchor distT="36576" distB="36576" distL="36576" distR="36576" simplePos="0" relativeHeight="251663360" behindDoc="0" locked="0" layoutInCell="1" allowOverlap="1" wp14:anchorId="62975D75" wp14:editId="0DFC977B">
            <wp:simplePos x="0" y="0"/>
            <wp:positionH relativeFrom="margin">
              <wp:align>center</wp:align>
            </wp:positionH>
            <wp:positionV relativeFrom="margin">
              <wp:align>top</wp:align>
            </wp:positionV>
            <wp:extent cx="2334260" cy="1377950"/>
            <wp:effectExtent l="0" t="0" r="8890" b="0"/>
            <wp:wrapTopAndBottom/>
            <wp:docPr id="1727231317" name="Picture 1" descr="A logo for a agricultural sh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326810" name="Picture 1" descr="A logo for a agricultural show&#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4260" cy="1377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893111">
        <w:rPr>
          <w:b/>
          <w:sz w:val="28"/>
          <w:szCs w:val="28"/>
        </w:rPr>
        <w:t xml:space="preserve">Tender for </w:t>
      </w:r>
      <w:r>
        <w:rPr>
          <w:b/>
          <w:sz w:val="28"/>
          <w:szCs w:val="28"/>
        </w:rPr>
        <w:t>Catering</w:t>
      </w:r>
      <w:r w:rsidRPr="00893111">
        <w:rPr>
          <w:b/>
          <w:sz w:val="28"/>
          <w:szCs w:val="28"/>
        </w:rPr>
        <w:t xml:space="preserve"> Franchise Application Form 202</w:t>
      </w:r>
      <w:r w:rsidR="00C76232">
        <w:rPr>
          <w:b/>
          <w:sz w:val="28"/>
          <w:szCs w:val="28"/>
        </w:rPr>
        <w:t>5</w:t>
      </w:r>
    </w:p>
    <w:p w14:paraId="3A5BE7C7" w14:textId="00D40448" w:rsidR="00CF37FD" w:rsidRPr="00CB1E82" w:rsidRDefault="00CF37FD" w:rsidP="00CF37FD">
      <w:pPr>
        <w:rPr>
          <w:b/>
          <w:sz w:val="24"/>
          <w:szCs w:val="24"/>
        </w:rPr>
      </w:pPr>
    </w:p>
    <w:p w14:paraId="72D785F8" w14:textId="77777777" w:rsidR="00CF37FD" w:rsidRPr="00CB1E82" w:rsidRDefault="00CF37FD" w:rsidP="00CF37FD">
      <w:pPr>
        <w:rPr>
          <w:b/>
          <w:sz w:val="24"/>
          <w:szCs w:val="24"/>
        </w:rPr>
      </w:pPr>
    </w:p>
    <w:p w14:paraId="513B82A3" w14:textId="22D1FFE4" w:rsidR="00CF37FD" w:rsidRPr="00CB1E82" w:rsidRDefault="00CF37FD" w:rsidP="00CF37FD">
      <w:pPr>
        <w:rPr>
          <w:bCs/>
          <w:sz w:val="24"/>
          <w:szCs w:val="24"/>
        </w:rPr>
      </w:pPr>
      <w:r w:rsidRPr="00CB1E82">
        <w:rPr>
          <w:bCs/>
          <w:sz w:val="24"/>
          <w:szCs w:val="24"/>
        </w:rPr>
        <w:t xml:space="preserve">Amount Offered for </w:t>
      </w:r>
      <w:r>
        <w:rPr>
          <w:bCs/>
          <w:sz w:val="24"/>
          <w:szCs w:val="24"/>
        </w:rPr>
        <w:t>Catering</w:t>
      </w:r>
      <w:r w:rsidRPr="00CB1E82">
        <w:rPr>
          <w:bCs/>
          <w:sz w:val="24"/>
          <w:szCs w:val="24"/>
        </w:rPr>
        <w:t xml:space="preserve"> Franchise </w:t>
      </w:r>
      <w:r w:rsidRPr="00751E9B">
        <w:rPr>
          <w:bCs/>
          <w:sz w:val="24"/>
          <w:szCs w:val="24"/>
          <w:u w:val="single"/>
        </w:rPr>
        <w:t xml:space="preserve">€ </w:t>
      </w:r>
      <w:r w:rsidR="00751E9B" w:rsidRPr="00751E9B">
        <w:rPr>
          <w:bCs/>
          <w:sz w:val="24"/>
          <w:szCs w:val="24"/>
          <w:u w:val="single"/>
        </w:rPr>
        <w:t xml:space="preserve">                                                 .</w:t>
      </w:r>
    </w:p>
    <w:p w14:paraId="730F97AE" w14:textId="4B39DA9F" w:rsidR="00CF37FD" w:rsidRPr="00CB1E82" w:rsidRDefault="00CF37FD" w:rsidP="00CF37FD">
      <w:pPr>
        <w:rPr>
          <w:b/>
          <w:sz w:val="24"/>
          <w:szCs w:val="24"/>
        </w:rPr>
      </w:pPr>
      <w:r w:rsidRPr="00CB1E82">
        <w:rPr>
          <w:sz w:val="24"/>
          <w:szCs w:val="24"/>
        </w:rPr>
        <w:t>(</w:t>
      </w:r>
      <w:r w:rsidRPr="00CB1E82">
        <w:rPr>
          <w:b/>
          <w:sz w:val="24"/>
          <w:szCs w:val="24"/>
        </w:rPr>
        <w:t xml:space="preserve">If this tender is accepted, 50% of the total amount must be paid in full </w:t>
      </w:r>
      <w:r w:rsidR="00D71C07">
        <w:rPr>
          <w:b/>
          <w:sz w:val="24"/>
          <w:szCs w:val="24"/>
        </w:rPr>
        <w:t>on 1</w:t>
      </w:r>
      <w:r w:rsidR="00D71C07" w:rsidRPr="00D71C07">
        <w:rPr>
          <w:b/>
          <w:sz w:val="24"/>
          <w:szCs w:val="24"/>
          <w:vertAlign w:val="superscript"/>
        </w:rPr>
        <w:t>st</w:t>
      </w:r>
      <w:r w:rsidR="00D71C07">
        <w:rPr>
          <w:b/>
          <w:sz w:val="24"/>
          <w:szCs w:val="24"/>
        </w:rPr>
        <w:t xml:space="preserve"> July, </w:t>
      </w:r>
      <w:r w:rsidRPr="00CB1E82">
        <w:rPr>
          <w:b/>
          <w:sz w:val="24"/>
          <w:szCs w:val="24"/>
        </w:rPr>
        <w:t>and remainder to be paid on Show Day)</w:t>
      </w:r>
    </w:p>
    <w:p w14:paraId="383AE0B4" w14:textId="77777777" w:rsidR="00CF37FD" w:rsidRPr="00CB1E82" w:rsidRDefault="00CF37FD" w:rsidP="00CF37FD">
      <w:pPr>
        <w:rPr>
          <w:b/>
          <w:sz w:val="24"/>
          <w:szCs w:val="24"/>
        </w:rPr>
      </w:pPr>
    </w:p>
    <w:p w14:paraId="45CB21D9" w14:textId="77777777" w:rsidR="00CF37FD" w:rsidRPr="00CB1E82" w:rsidRDefault="00CF37FD" w:rsidP="00CF37FD">
      <w:pPr>
        <w:rPr>
          <w:sz w:val="24"/>
          <w:szCs w:val="24"/>
        </w:rPr>
      </w:pPr>
      <w:r w:rsidRPr="00CB1E82">
        <w:rPr>
          <w:sz w:val="24"/>
          <w:szCs w:val="24"/>
        </w:rPr>
        <w:t>I agree to comply with all the rules and conditions listed.</w:t>
      </w:r>
    </w:p>
    <w:p w14:paraId="1CDE4E1D" w14:textId="77777777" w:rsidR="00CF37FD" w:rsidRPr="00CB1E82" w:rsidRDefault="00CF37FD" w:rsidP="00CF37FD">
      <w:pPr>
        <w:rPr>
          <w:sz w:val="24"/>
          <w:szCs w:val="24"/>
        </w:rPr>
      </w:pPr>
      <w:r w:rsidRPr="00CB1E82">
        <w:rPr>
          <w:noProof/>
          <w:sz w:val="24"/>
          <w:szCs w:val="24"/>
          <w:lang w:eastAsia="en-IE"/>
        </w:rPr>
        <mc:AlternateContent>
          <mc:Choice Requires="wps">
            <w:drawing>
              <wp:anchor distT="0" distB="0" distL="114300" distR="114300" simplePos="0" relativeHeight="251661312" behindDoc="0" locked="0" layoutInCell="1" allowOverlap="1" wp14:anchorId="511A8FF6" wp14:editId="0311A1E5">
                <wp:simplePos x="0" y="0"/>
                <wp:positionH relativeFrom="column">
                  <wp:posOffset>2519680</wp:posOffset>
                </wp:positionH>
                <wp:positionV relativeFrom="paragraph">
                  <wp:posOffset>3810</wp:posOffset>
                </wp:positionV>
                <wp:extent cx="436245" cy="308610"/>
                <wp:effectExtent l="5080" t="13970" r="6350"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308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9D197" id="Rectangle 3" o:spid="_x0000_s1026" style="position:absolute;margin-left:198.4pt;margin-top:.3pt;width:34.35pt;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"/>
            </w:pict>
          </mc:Fallback>
        </mc:AlternateContent>
      </w:r>
      <w:r w:rsidRPr="00CB1E82">
        <w:rPr>
          <w:noProof/>
          <w:sz w:val="24"/>
          <w:szCs w:val="24"/>
          <w:lang w:eastAsia="en-IE"/>
        </w:rPr>
        <mc:AlternateContent>
          <mc:Choice Requires="wps">
            <w:drawing>
              <wp:anchor distT="0" distB="0" distL="114300" distR="114300" simplePos="0" relativeHeight="251660288" behindDoc="0" locked="0" layoutInCell="1" allowOverlap="1" wp14:anchorId="567C7348" wp14:editId="7F5F679F">
                <wp:simplePos x="0" y="0"/>
                <wp:positionH relativeFrom="column">
                  <wp:posOffset>1127125</wp:posOffset>
                </wp:positionH>
                <wp:positionV relativeFrom="paragraph">
                  <wp:posOffset>3810</wp:posOffset>
                </wp:positionV>
                <wp:extent cx="425450" cy="308610"/>
                <wp:effectExtent l="12700" t="13970" r="9525"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08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F5B6D" id="Rectangle 2" o:spid="_x0000_s1026" style="position:absolute;margin-left:88.75pt;margin-top:.3pt;width:33.5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"/>
            </w:pict>
          </mc:Fallback>
        </mc:AlternateContent>
      </w:r>
      <w:r w:rsidRPr="00CB1E82">
        <w:rPr>
          <w:sz w:val="24"/>
          <w:szCs w:val="24"/>
        </w:rPr>
        <w:t xml:space="preserve">(Tick Box): Yes                           No </w:t>
      </w:r>
    </w:p>
    <w:p w14:paraId="17675E91" w14:textId="77777777" w:rsidR="00CF37FD" w:rsidRPr="00CB1E82" w:rsidRDefault="00CF37FD" w:rsidP="00CF37FD">
      <w:pPr>
        <w:rPr>
          <w:sz w:val="24"/>
          <w:szCs w:val="24"/>
        </w:rPr>
      </w:pPr>
    </w:p>
    <w:tbl>
      <w:tblPr>
        <w:tblStyle w:val="TableGrid"/>
        <w:tblW w:w="0" w:type="auto"/>
        <w:tblLook w:val="04A0" w:firstRow="1" w:lastRow="0" w:firstColumn="1" w:lastColumn="0" w:noHBand="0" w:noVBand="1"/>
      </w:tblPr>
      <w:tblGrid>
        <w:gridCol w:w="2802"/>
        <w:gridCol w:w="6440"/>
      </w:tblGrid>
      <w:tr w:rsidR="00CF37FD" w:rsidRPr="00CB1E82" w14:paraId="2D26B50C" w14:textId="77777777" w:rsidTr="000F42A3">
        <w:tc>
          <w:tcPr>
            <w:tcW w:w="2802" w:type="dxa"/>
          </w:tcPr>
          <w:p w14:paraId="73A3A4B5" w14:textId="77777777" w:rsidR="00CF37FD" w:rsidRPr="00CB1E82" w:rsidRDefault="00CF37FD" w:rsidP="000F42A3">
            <w:pPr>
              <w:rPr>
                <w:sz w:val="24"/>
                <w:szCs w:val="24"/>
              </w:rPr>
            </w:pPr>
            <w:r w:rsidRPr="00CB1E82">
              <w:rPr>
                <w:sz w:val="24"/>
                <w:szCs w:val="24"/>
              </w:rPr>
              <w:t>Name</w:t>
            </w:r>
          </w:p>
          <w:p w14:paraId="67F2B142" w14:textId="77777777" w:rsidR="00CF37FD" w:rsidRPr="00CB1E82" w:rsidRDefault="00CF37FD" w:rsidP="000F42A3">
            <w:pPr>
              <w:rPr>
                <w:sz w:val="24"/>
                <w:szCs w:val="24"/>
              </w:rPr>
            </w:pPr>
          </w:p>
        </w:tc>
        <w:tc>
          <w:tcPr>
            <w:tcW w:w="6440" w:type="dxa"/>
          </w:tcPr>
          <w:p w14:paraId="64871468" w14:textId="77777777" w:rsidR="00CF37FD" w:rsidRPr="00CB1E82" w:rsidRDefault="00CF37FD" w:rsidP="000F42A3">
            <w:pPr>
              <w:rPr>
                <w:sz w:val="24"/>
                <w:szCs w:val="24"/>
              </w:rPr>
            </w:pPr>
          </w:p>
        </w:tc>
      </w:tr>
      <w:tr w:rsidR="00CF37FD" w:rsidRPr="00CB1E82" w14:paraId="3881E885" w14:textId="77777777" w:rsidTr="000F42A3">
        <w:tc>
          <w:tcPr>
            <w:tcW w:w="2802" w:type="dxa"/>
          </w:tcPr>
          <w:p w14:paraId="40FC49FA" w14:textId="77777777" w:rsidR="00CF37FD" w:rsidRPr="00CB1E82" w:rsidRDefault="00CF37FD" w:rsidP="000F42A3">
            <w:pPr>
              <w:rPr>
                <w:sz w:val="24"/>
                <w:szCs w:val="24"/>
              </w:rPr>
            </w:pPr>
            <w:r w:rsidRPr="00CB1E82">
              <w:rPr>
                <w:sz w:val="24"/>
                <w:szCs w:val="24"/>
              </w:rPr>
              <w:t>Company Name</w:t>
            </w:r>
          </w:p>
          <w:p w14:paraId="29AED3A3" w14:textId="77777777" w:rsidR="00CF37FD" w:rsidRPr="00CB1E82" w:rsidRDefault="00CF37FD" w:rsidP="000F42A3">
            <w:pPr>
              <w:rPr>
                <w:sz w:val="24"/>
                <w:szCs w:val="24"/>
              </w:rPr>
            </w:pPr>
          </w:p>
        </w:tc>
        <w:tc>
          <w:tcPr>
            <w:tcW w:w="6440" w:type="dxa"/>
          </w:tcPr>
          <w:p w14:paraId="32F9E98F" w14:textId="77777777" w:rsidR="00CF37FD" w:rsidRPr="00CB1E82" w:rsidRDefault="00CF37FD" w:rsidP="000F42A3">
            <w:pPr>
              <w:rPr>
                <w:sz w:val="24"/>
                <w:szCs w:val="24"/>
              </w:rPr>
            </w:pPr>
          </w:p>
        </w:tc>
      </w:tr>
      <w:tr w:rsidR="00CF37FD" w:rsidRPr="00CB1E82" w14:paraId="563A7F3E" w14:textId="77777777" w:rsidTr="000F42A3">
        <w:tc>
          <w:tcPr>
            <w:tcW w:w="2802" w:type="dxa"/>
          </w:tcPr>
          <w:p w14:paraId="6AC1FA6D" w14:textId="77777777" w:rsidR="00CF37FD" w:rsidRPr="00CB1E82" w:rsidRDefault="00CF37FD" w:rsidP="000F42A3">
            <w:pPr>
              <w:rPr>
                <w:sz w:val="24"/>
                <w:szCs w:val="24"/>
              </w:rPr>
            </w:pPr>
            <w:r w:rsidRPr="00CB1E82">
              <w:rPr>
                <w:sz w:val="24"/>
                <w:szCs w:val="24"/>
              </w:rPr>
              <w:t>Address</w:t>
            </w:r>
          </w:p>
          <w:p w14:paraId="2EB105B5" w14:textId="77777777" w:rsidR="00CF37FD" w:rsidRPr="00CB1E82" w:rsidRDefault="00CF37FD" w:rsidP="000F42A3">
            <w:pPr>
              <w:rPr>
                <w:sz w:val="24"/>
                <w:szCs w:val="24"/>
              </w:rPr>
            </w:pPr>
          </w:p>
          <w:p w14:paraId="5834CFFD" w14:textId="77777777" w:rsidR="00CF37FD" w:rsidRPr="00CB1E82" w:rsidRDefault="00CF37FD" w:rsidP="000F42A3">
            <w:pPr>
              <w:rPr>
                <w:sz w:val="24"/>
                <w:szCs w:val="24"/>
              </w:rPr>
            </w:pPr>
          </w:p>
          <w:p w14:paraId="7D1BF193" w14:textId="77777777" w:rsidR="00CF37FD" w:rsidRPr="00CB1E82" w:rsidRDefault="00CF37FD" w:rsidP="000F42A3">
            <w:pPr>
              <w:rPr>
                <w:sz w:val="24"/>
                <w:szCs w:val="24"/>
              </w:rPr>
            </w:pPr>
          </w:p>
        </w:tc>
        <w:tc>
          <w:tcPr>
            <w:tcW w:w="6440" w:type="dxa"/>
          </w:tcPr>
          <w:p w14:paraId="340F9E59" w14:textId="77777777" w:rsidR="00CF37FD" w:rsidRPr="00CB1E82" w:rsidRDefault="00CF37FD" w:rsidP="000F42A3">
            <w:pPr>
              <w:rPr>
                <w:sz w:val="24"/>
                <w:szCs w:val="24"/>
              </w:rPr>
            </w:pPr>
          </w:p>
        </w:tc>
      </w:tr>
      <w:tr w:rsidR="00CF37FD" w:rsidRPr="00CB1E82" w14:paraId="27D32DB5" w14:textId="77777777" w:rsidTr="000F42A3">
        <w:tc>
          <w:tcPr>
            <w:tcW w:w="2802" w:type="dxa"/>
          </w:tcPr>
          <w:p w14:paraId="1D304F3B" w14:textId="77777777" w:rsidR="00CF37FD" w:rsidRPr="00CB1E82" w:rsidRDefault="00CF37FD" w:rsidP="000F42A3">
            <w:pPr>
              <w:rPr>
                <w:sz w:val="24"/>
                <w:szCs w:val="24"/>
              </w:rPr>
            </w:pPr>
            <w:r w:rsidRPr="00CB1E82">
              <w:rPr>
                <w:sz w:val="24"/>
                <w:szCs w:val="24"/>
              </w:rPr>
              <w:t>Contact Details</w:t>
            </w:r>
          </w:p>
          <w:p w14:paraId="615C5EE0" w14:textId="77777777" w:rsidR="00CF37FD" w:rsidRPr="00CB1E82" w:rsidRDefault="00CF37FD" w:rsidP="000F42A3">
            <w:pPr>
              <w:rPr>
                <w:sz w:val="24"/>
                <w:szCs w:val="24"/>
              </w:rPr>
            </w:pPr>
          </w:p>
        </w:tc>
        <w:tc>
          <w:tcPr>
            <w:tcW w:w="6440" w:type="dxa"/>
          </w:tcPr>
          <w:p w14:paraId="2FB0AC6A" w14:textId="77777777" w:rsidR="00CF37FD" w:rsidRPr="00CB1E82" w:rsidRDefault="00CF37FD" w:rsidP="000F42A3">
            <w:pPr>
              <w:rPr>
                <w:sz w:val="24"/>
                <w:szCs w:val="24"/>
              </w:rPr>
            </w:pPr>
          </w:p>
        </w:tc>
      </w:tr>
      <w:tr w:rsidR="00CF37FD" w:rsidRPr="00CB1E82" w14:paraId="01DC87D6" w14:textId="77777777" w:rsidTr="000F42A3">
        <w:tc>
          <w:tcPr>
            <w:tcW w:w="2802" w:type="dxa"/>
          </w:tcPr>
          <w:p w14:paraId="6B8D525E" w14:textId="77777777" w:rsidR="00CF37FD" w:rsidRPr="00CB1E82" w:rsidRDefault="00CF37FD" w:rsidP="000F42A3">
            <w:pPr>
              <w:rPr>
                <w:sz w:val="24"/>
                <w:szCs w:val="24"/>
              </w:rPr>
            </w:pPr>
            <w:r w:rsidRPr="00CB1E82">
              <w:rPr>
                <w:sz w:val="24"/>
                <w:szCs w:val="24"/>
              </w:rPr>
              <w:t>Email</w:t>
            </w:r>
          </w:p>
          <w:p w14:paraId="279DC348" w14:textId="77777777" w:rsidR="00CF37FD" w:rsidRPr="00CB1E82" w:rsidRDefault="00CF37FD" w:rsidP="000F42A3">
            <w:pPr>
              <w:rPr>
                <w:sz w:val="24"/>
                <w:szCs w:val="24"/>
              </w:rPr>
            </w:pPr>
          </w:p>
        </w:tc>
        <w:tc>
          <w:tcPr>
            <w:tcW w:w="6440" w:type="dxa"/>
          </w:tcPr>
          <w:p w14:paraId="6A59609E" w14:textId="77777777" w:rsidR="00CF37FD" w:rsidRPr="00CB1E82" w:rsidRDefault="00CF37FD" w:rsidP="000F42A3">
            <w:pPr>
              <w:rPr>
                <w:sz w:val="24"/>
                <w:szCs w:val="24"/>
              </w:rPr>
            </w:pPr>
          </w:p>
        </w:tc>
      </w:tr>
    </w:tbl>
    <w:p w14:paraId="0453C894" w14:textId="77777777" w:rsidR="00CF37FD" w:rsidRPr="00CB1E82" w:rsidRDefault="00CF37FD" w:rsidP="00CF37FD">
      <w:pPr>
        <w:rPr>
          <w:sz w:val="24"/>
          <w:szCs w:val="24"/>
        </w:rPr>
      </w:pPr>
    </w:p>
    <w:p w14:paraId="1D429336" w14:textId="2118FD85" w:rsidR="00CF37FD" w:rsidRPr="00CB1E82" w:rsidRDefault="00CF37FD" w:rsidP="00CF37FD">
      <w:pPr>
        <w:rPr>
          <w:sz w:val="24"/>
          <w:szCs w:val="24"/>
        </w:rPr>
      </w:pPr>
      <w:r w:rsidRPr="00CB1E82">
        <w:rPr>
          <w:sz w:val="24"/>
          <w:szCs w:val="24"/>
        </w:rPr>
        <w:t xml:space="preserve">This form, along with other relevant documents, must be returned to the Show Secretary </w:t>
      </w:r>
      <w:r>
        <w:rPr>
          <w:sz w:val="24"/>
          <w:szCs w:val="24"/>
        </w:rPr>
        <w:t>(</w:t>
      </w:r>
      <w:hyperlink r:id="rId6" w:history="1">
        <w:r w:rsidRPr="00C42BE1">
          <w:rPr>
            <w:rStyle w:val="Hyperlink"/>
            <w:sz w:val="24"/>
            <w:szCs w:val="24"/>
          </w:rPr>
          <w:t>secretary@arvashow.com</w:t>
        </w:r>
      </w:hyperlink>
      <w:r>
        <w:rPr>
          <w:sz w:val="24"/>
          <w:szCs w:val="24"/>
        </w:rPr>
        <w:t xml:space="preserve">) </w:t>
      </w:r>
      <w:r w:rsidRPr="00CB1E82">
        <w:rPr>
          <w:sz w:val="24"/>
          <w:szCs w:val="24"/>
        </w:rPr>
        <w:t xml:space="preserve">on or before </w:t>
      </w:r>
      <w:r w:rsidR="00D71C07">
        <w:rPr>
          <w:sz w:val="24"/>
          <w:szCs w:val="24"/>
        </w:rPr>
        <w:t>Wednesday</w:t>
      </w:r>
      <w:r w:rsidRPr="00CB1E82">
        <w:rPr>
          <w:sz w:val="24"/>
          <w:szCs w:val="24"/>
        </w:rPr>
        <w:t xml:space="preserve"> </w:t>
      </w:r>
      <w:r w:rsidR="00D71C07">
        <w:rPr>
          <w:sz w:val="24"/>
          <w:szCs w:val="24"/>
        </w:rPr>
        <w:t>25</w:t>
      </w:r>
      <w:r>
        <w:rPr>
          <w:sz w:val="24"/>
          <w:szCs w:val="24"/>
        </w:rPr>
        <w:t xml:space="preserve">th June </w:t>
      </w:r>
      <w:r w:rsidRPr="00CB1E82">
        <w:rPr>
          <w:sz w:val="24"/>
          <w:szCs w:val="24"/>
        </w:rPr>
        <w:t>202</w:t>
      </w:r>
      <w:r w:rsidR="00C76232">
        <w:rPr>
          <w:sz w:val="24"/>
          <w:szCs w:val="24"/>
        </w:rPr>
        <w:t>5</w:t>
      </w:r>
    </w:p>
    <w:p w14:paraId="1E1646FE" w14:textId="77777777" w:rsidR="00CF37FD" w:rsidRPr="00CB1E82" w:rsidRDefault="00CF37FD" w:rsidP="00CF37FD">
      <w:pPr>
        <w:rPr>
          <w:sz w:val="24"/>
          <w:szCs w:val="24"/>
        </w:rPr>
      </w:pPr>
    </w:p>
    <w:p w14:paraId="57AE3455" w14:textId="77777777" w:rsidR="00CF37FD" w:rsidRPr="00893111" w:rsidRDefault="00CF37FD" w:rsidP="00CF37FD">
      <w:pPr>
        <w:rPr>
          <w:b/>
          <w:bCs/>
          <w:sz w:val="28"/>
          <w:szCs w:val="28"/>
        </w:rPr>
      </w:pPr>
      <w:r w:rsidRPr="00893111">
        <w:rPr>
          <w:b/>
          <w:bCs/>
          <w:sz w:val="28"/>
          <w:szCs w:val="28"/>
        </w:rPr>
        <w:t>Signed: ___________________________</w:t>
      </w:r>
      <w:r>
        <w:rPr>
          <w:b/>
          <w:bCs/>
          <w:sz w:val="28"/>
          <w:szCs w:val="28"/>
        </w:rPr>
        <w:t>____</w:t>
      </w:r>
      <w:r w:rsidRPr="00893111">
        <w:rPr>
          <w:b/>
          <w:bCs/>
          <w:sz w:val="28"/>
          <w:szCs w:val="28"/>
        </w:rPr>
        <w:t>_____ Date: ________________</w:t>
      </w:r>
    </w:p>
    <w:p w14:paraId="5130B5B5" w14:textId="77777777" w:rsidR="00CF37FD" w:rsidRDefault="00CF37FD"/>
    <w:sectPr w:rsidR="00CF37FD" w:rsidSect="00CF37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73DA7"/>
    <w:multiLevelType w:val="hybridMultilevel"/>
    <w:tmpl w:val="DD50D8E0"/>
    <w:lvl w:ilvl="0" w:tplc="1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14823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FD"/>
    <w:rsid w:val="002058C5"/>
    <w:rsid w:val="004245C1"/>
    <w:rsid w:val="00572871"/>
    <w:rsid w:val="00751E9B"/>
    <w:rsid w:val="00865505"/>
    <w:rsid w:val="00B70C8A"/>
    <w:rsid w:val="00C16EA8"/>
    <w:rsid w:val="00C528A9"/>
    <w:rsid w:val="00C57EC4"/>
    <w:rsid w:val="00C76232"/>
    <w:rsid w:val="00CF37FD"/>
    <w:rsid w:val="00D71C07"/>
    <w:rsid w:val="00DA79E8"/>
    <w:rsid w:val="00E3476E"/>
    <w:rsid w:val="00F535A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6660"/>
  <w15:chartTrackingRefBased/>
  <w15:docId w15:val="{4C02BD89-7D3C-4759-8DBD-7DD2D7FB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7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7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7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7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7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7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7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7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7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7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7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7FD"/>
    <w:rPr>
      <w:rFonts w:eastAsiaTheme="majorEastAsia" w:cstheme="majorBidi"/>
      <w:color w:val="272727" w:themeColor="text1" w:themeTint="D8"/>
    </w:rPr>
  </w:style>
  <w:style w:type="paragraph" w:styleId="Title">
    <w:name w:val="Title"/>
    <w:basedOn w:val="Normal"/>
    <w:next w:val="Normal"/>
    <w:link w:val="TitleChar"/>
    <w:uiPriority w:val="10"/>
    <w:qFormat/>
    <w:rsid w:val="00CF3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7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7FD"/>
    <w:pPr>
      <w:spacing w:before="160"/>
      <w:jc w:val="center"/>
    </w:pPr>
    <w:rPr>
      <w:i/>
      <w:iCs/>
      <w:color w:val="404040" w:themeColor="text1" w:themeTint="BF"/>
    </w:rPr>
  </w:style>
  <w:style w:type="character" w:customStyle="1" w:styleId="QuoteChar">
    <w:name w:val="Quote Char"/>
    <w:basedOn w:val="DefaultParagraphFont"/>
    <w:link w:val="Quote"/>
    <w:uiPriority w:val="29"/>
    <w:rsid w:val="00CF37FD"/>
    <w:rPr>
      <w:i/>
      <w:iCs/>
      <w:color w:val="404040" w:themeColor="text1" w:themeTint="BF"/>
    </w:rPr>
  </w:style>
  <w:style w:type="paragraph" w:styleId="ListParagraph">
    <w:name w:val="List Paragraph"/>
    <w:basedOn w:val="Normal"/>
    <w:uiPriority w:val="34"/>
    <w:qFormat/>
    <w:rsid w:val="00CF37FD"/>
    <w:pPr>
      <w:ind w:left="720"/>
      <w:contextualSpacing/>
    </w:pPr>
  </w:style>
  <w:style w:type="character" w:styleId="IntenseEmphasis">
    <w:name w:val="Intense Emphasis"/>
    <w:basedOn w:val="DefaultParagraphFont"/>
    <w:uiPriority w:val="21"/>
    <w:qFormat/>
    <w:rsid w:val="00CF37FD"/>
    <w:rPr>
      <w:i/>
      <w:iCs/>
      <w:color w:val="0F4761" w:themeColor="accent1" w:themeShade="BF"/>
    </w:rPr>
  </w:style>
  <w:style w:type="paragraph" w:styleId="IntenseQuote">
    <w:name w:val="Intense Quote"/>
    <w:basedOn w:val="Normal"/>
    <w:next w:val="Normal"/>
    <w:link w:val="IntenseQuoteChar"/>
    <w:uiPriority w:val="30"/>
    <w:qFormat/>
    <w:rsid w:val="00CF3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7FD"/>
    <w:rPr>
      <w:i/>
      <w:iCs/>
      <w:color w:val="0F4761" w:themeColor="accent1" w:themeShade="BF"/>
    </w:rPr>
  </w:style>
  <w:style w:type="character" w:styleId="IntenseReference">
    <w:name w:val="Intense Reference"/>
    <w:basedOn w:val="DefaultParagraphFont"/>
    <w:uiPriority w:val="32"/>
    <w:qFormat/>
    <w:rsid w:val="00CF37FD"/>
    <w:rPr>
      <w:b/>
      <w:bCs/>
      <w:smallCaps/>
      <w:color w:val="0F4761" w:themeColor="accent1" w:themeShade="BF"/>
      <w:spacing w:val="5"/>
    </w:rPr>
  </w:style>
  <w:style w:type="table" w:styleId="TableGrid">
    <w:name w:val="Table Grid"/>
    <w:basedOn w:val="TableNormal"/>
    <w:uiPriority w:val="39"/>
    <w:rsid w:val="00CF37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7FD"/>
    <w:rPr>
      <w:color w:val="467886" w:themeColor="hyperlink"/>
      <w:u w:val="single"/>
    </w:rPr>
  </w:style>
  <w:style w:type="character" w:styleId="UnresolvedMention">
    <w:name w:val="Unresolved Mention"/>
    <w:basedOn w:val="DefaultParagraphFont"/>
    <w:uiPriority w:val="99"/>
    <w:semiHidden/>
    <w:unhideWhenUsed/>
    <w:rsid w:val="00CF3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y@arvashow.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Arva Show Secretary</dc:creator>
  <cp:keywords/>
  <dc:description/>
  <cp:lastModifiedBy>Arva Show Secretary</cp:lastModifiedBy>
  <cp:revision>5</cp:revision>
  <dcterms:created xsi:type="dcterms:W3CDTF">2024-05-14T20:05:00Z</dcterms:created>
  <dcterms:modified xsi:type="dcterms:W3CDTF">2025-06-05T20:21:00Z</dcterms:modified>
</cp:coreProperties>
</file>